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</w:p>
    <w:tbl>
      <w:tblPr>
        <w:tblStyle w:val="4"/>
        <w:tblW w:w="16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35"/>
        <w:gridCol w:w="1860"/>
        <w:gridCol w:w="930"/>
        <w:gridCol w:w="6720"/>
        <w:gridCol w:w="3304"/>
        <w:gridCol w:w="11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6" w:type="dxa"/>
          <w:trHeight w:val="495" w:hRule="atLeast"/>
        </w:trPr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教师招聘岗位及要求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6" w:type="dxa"/>
          <w:trHeight w:val="6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系别/部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岗位名称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92"/>
              </w:tabs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招聘条件要求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可胜任课程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6" w:type="dxa"/>
          <w:trHeight w:val="28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材料工程系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材料成型及控制工程专业教师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，或年龄35周岁以下境外硕士。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本科阶段要求为材料成型及控制工程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专业，硕士为相关专业。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优先考虑条件：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有高校教学经验；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有项目开发经验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程制图与计算机绘图、机械设计基础、塑性成形、模具设计与制造工艺学、模具CAD/CAE、冲压工艺及模具设计、塑料成型模具设计、机械振动学、有限元分析及应用、锻造工艺及模具设计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（可胜任2门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6" w:type="dxa"/>
          <w:trHeight w:val="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信息工程系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电子信息工程专业教师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，或年龄35周岁以下境外硕士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本科和研究生都是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电子、通信相关专业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、优先考虑条件：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有高校教学经验；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企业工作经历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模拟电路、通信电子电路、电磁场与电磁波、移动通信、集成电路原理与设计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6" w:type="dxa"/>
          <w:trHeight w:val="340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电气工程系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电气工程及其自动化专业教师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一、教育背景（满足以下条件之一）：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，或年龄35周岁以下境外硕士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二、电气工程类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相关专业。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、优先考虑条件：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有高校教学经验；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从事电气技术设计开发者。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电机学、电力系统暂态分析、电力系统稳态分析、高电压技术及相关实验实训课程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6" w:type="dxa"/>
          <w:trHeight w:val="9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自动化专业教师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一、教育背景（满足以下条件之一）：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，或年龄35周岁以下境外硕士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二、自动化类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相关专业。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、优先考虑条件：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有高校教学经验；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有工业机器人或机电一体化企业从业经历者。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电机拖动、机器人原理与应用、嵌入式系统及相关实验实训课程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6" w:type="dxa"/>
          <w:trHeight w:val="54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电工电子学教师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一、教育背景（满足以下条件之一）：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，或年龄35周岁以下境外硕士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二、电工电子学相关专业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该类课程教学经验者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基础电路、模拟电路、数字电路等相关课程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6" w:type="dxa"/>
          <w:trHeight w:val="307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工程系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机电专业教师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一、教育背景（满足以下条件之一）：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，或年龄35周岁以下境外硕士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二、机械电子工程专业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、优先考虑条件：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有高校教学经验；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有机电一体化企业从业经历。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单片机原理及应用、测试技术与信号处理、控制工程基础、机电一体化系统设计、可编程控制器、机器人技术、电机及电气自动控制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（可胜任2门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6" w:type="dxa"/>
          <w:trHeight w:val="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传播与艺术系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表演专业教师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，或年龄35周岁以下境外硕士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本科必须为影视或戏剧表演专业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，硕士为相关专业。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普通话一乙及以上，五官端正，形体俱佳。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优先考虑条件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能独立编创剧本、指导完成小品、独幕剧或话剧的排练与演出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有自己代表性的影视、戏剧作品，作品获得省级以上奖项者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有高等院校教学工作经验者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表演基础、舞台语言基础、角色创造基础、人物形象塑造等表演专业教学与实训课程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食品与生物工程系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食品专业教师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教育背景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本科、硕士和博士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学科专业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涵盖食品科学与工程、生物学、化学。研究生研究内容与健康产业相关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须提供本科及研究生阶段成绩单。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优先考虑条件：有高校教学经验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生物化学、营养学、专业英语、科学研究方法与论文写作等专业培养需要的课程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食品专业教师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，或年龄35周岁以下境外硕士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硕士：生物学或者食品科学与工程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能兼任实验室、行政工作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、优先考虑条件：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有食品产业经验者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普通生物学、食品微生物学、企业管理等专业培养需要的课程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马克思主义学院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思想政治理论课程教师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本硕为法学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党员，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律师证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优先考虑条件：有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律师从业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者。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《形势与政策》、《思想品德修养与法律基础》等思政相关课程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土木工程系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土木工程专业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（房建）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，或年龄35周岁以下境外硕士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土木工程（房建方向）专业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优先考虑条件：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有高校教学经验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具有在大型企业工作的经历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有国家级注册证书的专业技术人员。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土木工程施工、土木工程概预算、混凝土结构设计原理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人文艺术系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音乐专业（声乐）教师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教育背景（满足以下条件之一）：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具有相关专业博士学位；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具有相关专业硕士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研究生学历和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学位且副高级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具有相关专业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全日制优秀硕士研究生学历和学位，年龄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28周岁以下或年龄35周岁以下具备中级职称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，或35周岁以下境外硕士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音乐表演、音乐学、音乐教育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优先考虑条件：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有声乐教学经历者。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声乐、声乐表演、声乐教学法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440" w:lineRule="exact"/>
        <w:ind w:left="0" w:leftChars="0" w:firstLine="560" w:firstLineChars="200"/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说明：1.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lang w:eastAsia="zh-CN"/>
        </w:rPr>
        <w:t>优秀硕士研究生是指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shd w:val="clear" w:color="auto" w:fill="FFFFFF"/>
        </w:rPr>
        <w:t>获得“211”或本学科专业在全国排名靠前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u w:val="single"/>
          <w:shd w:val="clear" w:color="auto" w:fill="FFFFFF"/>
        </w:rPr>
        <w:t>[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专业所属学科在全国高校第四轮学科评估中排名前30%（B档及以上），下同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u w:val="single"/>
          <w:shd w:val="clear" w:color="auto" w:fill="FFFFFF"/>
        </w:rPr>
        <w:t>]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shd w:val="clear" w:color="auto" w:fill="FFFFFF"/>
        </w:rPr>
        <w:t>的院校的全日制硕士研究生学历和学位，且全日制本科毕业于“211”或本学科专业在全国排名靠前的院校，年龄28周岁以下或年龄35周岁以下具备中级职称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shd w:val="clear" w:color="auto" w:fill="FFFFFF"/>
          <w:lang w:eastAsia="zh-CN"/>
        </w:rPr>
        <w:t>，或者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shd w:val="clear" w:color="auto" w:fill="FFFFFF"/>
        </w:rPr>
        <w:t>获得境外排名靠前大学[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全球排名前400的境外高校，下同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shd w:val="clear" w:color="auto" w:fill="FFFFFF"/>
        </w:rPr>
        <w:t>]的全日制硕士学位（学制2-3年），并且全日制本科毕业于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境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shd w:val="clear" w:color="auto" w:fill="FFFFFF"/>
        </w:rPr>
        <w:t>外排名靠前的大学、境内“211”或本学科专业在全国排名靠前的院校，年龄35周岁以下。</w:t>
      </w:r>
    </w:p>
    <w:p>
      <w:pPr>
        <w:pStyle w:val="8"/>
        <w:spacing w:line="440" w:lineRule="exact"/>
        <w:ind w:left="0" w:leftChars="0" w:firstLine="560" w:firstLineChars="200"/>
        <w:rPr>
          <w:rFonts w:hint="default" w:ascii="微软雅黑" w:hAnsi="微软雅黑" w:eastAsia="微软雅黑" w:cs="微软雅黑"/>
          <w:b w:val="0"/>
          <w:bCs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shd w:val="clear" w:color="auto" w:fill="FFFFFF"/>
          <w:lang w:val="en-US" w:eastAsia="zh-CN"/>
        </w:rPr>
        <w:t>2.年龄计算截止时间为2019年12月31日。</w:t>
      </w:r>
    </w:p>
    <w:sectPr>
      <w:footerReference r:id="rId3" w:type="default"/>
      <w:pgSz w:w="16838" w:h="11906" w:orient="landscape"/>
      <w:pgMar w:top="1701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B0E8CA"/>
    <w:multiLevelType w:val="singleLevel"/>
    <w:tmpl w:val="B5B0E8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5FC401"/>
    <w:multiLevelType w:val="singleLevel"/>
    <w:tmpl w:val="BA5FC4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A1C008B"/>
    <w:multiLevelType w:val="singleLevel"/>
    <w:tmpl w:val="DA1C00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A735DB9"/>
    <w:multiLevelType w:val="singleLevel"/>
    <w:tmpl w:val="DA735D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E5B8D56"/>
    <w:multiLevelType w:val="singleLevel"/>
    <w:tmpl w:val="0E5B8D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AFE4408"/>
    <w:multiLevelType w:val="singleLevel"/>
    <w:tmpl w:val="3AFE44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0C8971F"/>
    <w:multiLevelType w:val="singleLevel"/>
    <w:tmpl w:val="70C897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18"/>
    <w:rsid w:val="000F5719"/>
    <w:rsid w:val="00327211"/>
    <w:rsid w:val="003C3818"/>
    <w:rsid w:val="00647351"/>
    <w:rsid w:val="008D1807"/>
    <w:rsid w:val="008E3979"/>
    <w:rsid w:val="00A9616C"/>
    <w:rsid w:val="00B0242D"/>
    <w:rsid w:val="00DF694D"/>
    <w:rsid w:val="00FE1649"/>
    <w:rsid w:val="024D3D5E"/>
    <w:rsid w:val="03B64C85"/>
    <w:rsid w:val="07F443A5"/>
    <w:rsid w:val="0B376959"/>
    <w:rsid w:val="0DF9079A"/>
    <w:rsid w:val="123703C9"/>
    <w:rsid w:val="20653987"/>
    <w:rsid w:val="22797781"/>
    <w:rsid w:val="22A911C2"/>
    <w:rsid w:val="2388637F"/>
    <w:rsid w:val="288D7A75"/>
    <w:rsid w:val="29EA3343"/>
    <w:rsid w:val="2E352A14"/>
    <w:rsid w:val="2F2F3FB2"/>
    <w:rsid w:val="2F835AF7"/>
    <w:rsid w:val="304A7E59"/>
    <w:rsid w:val="307F48DA"/>
    <w:rsid w:val="31076E6B"/>
    <w:rsid w:val="3B3B1E71"/>
    <w:rsid w:val="42976C21"/>
    <w:rsid w:val="443C5ADF"/>
    <w:rsid w:val="48F65ADA"/>
    <w:rsid w:val="49CA0D19"/>
    <w:rsid w:val="4AE916A5"/>
    <w:rsid w:val="4B6937D0"/>
    <w:rsid w:val="4C2A5065"/>
    <w:rsid w:val="5036346A"/>
    <w:rsid w:val="512F235D"/>
    <w:rsid w:val="51774404"/>
    <w:rsid w:val="51D057F5"/>
    <w:rsid w:val="5C011B75"/>
    <w:rsid w:val="5FE708E5"/>
    <w:rsid w:val="62EA7F02"/>
    <w:rsid w:val="63546969"/>
    <w:rsid w:val="63E029F7"/>
    <w:rsid w:val="64FF5404"/>
    <w:rsid w:val="65484103"/>
    <w:rsid w:val="66A97A92"/>
    <w:rsid w:val="66D36850"/>
    <w:rsid w:val="681437DD"/>
    <w:rsid w:val="6960659D"/>
    <w:rsid w:val="69C4194A"/>
    <w:rsid w:val="6DE27736"/>
    <w:rsid w:val="6ECE3E20"/>
    <w:rsid w:val="724008A6"/>
    <w:rsid w:val="72FD47D3"/>
    <w:rsid w:val="740A6B5F"/>
    <w:rsid w:val="7759355D"/>
    <w:rsid w:val="788C0A5F"/>
    <w:rsid w:val="7A9F3B29"/>
    <w:rsid w:val="7B2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itle_m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699</Words>
  <Characters>3985</Characters>
  <Lines>33</Lines>
  <Paragraphs>9</Paragraphs>
  <TotalTime>15</TotalTime>
  <ScaleCrop>false</ScaleCrop>
  <LinksUpToDate>false</LinksUpToDate>
  <CharactersWithSpaces>4675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2019-11-14T06:27:00Z</dcterms:created>
  <dc:creator>Administrator</dc:creator>
  <cp:lastModifiedBy>vivi</cp:lastModifiedBy>
  <cp:lastPrinted>2019-11-28T01:00:00Z</cp:lastPrinted>
  <dcterms:modified xsi:type="dcterms:W3CDTF">2019-11-28T01:56:59Z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